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8AA4" w14:textId="77777777" w:rsidR="004A092F" w:rsidRPr="004A092F" w:rsidRDefault="004A092F" w:rsidP="004A092F">
      <w:pPr>
        <w:spacing w:line="0" w:lineRule="atLeas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4A092F">
        <w:rPr>
          <w:rFonts w:ascii="標楷體" w:eastAsia="標楷體" w:hAnsi="標楷體" w:hint="eastAsia"/>
          <w:b/>
          <w:bCs/>
          <w:sz w:val="32"/>
          <w:szCs w:val="32"/>
        </w:rPr>
        <w:t>資通電腦股份有限公司</w:t>
      </w:r>
    </w:p>
    <w:p w14:paraId="5C961C71" w14:textId="4AE28CDF" w:rsidR="004A092F" w:rsidRPr="004A092F" w:rsidRDefault="004A092F" w:rsidP="004A092F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A092F">
        <w:rPr>
          <w:rFonts w:ascii="標楷體" w:eastAsia="標楷體" w:hAnsi="標楷體" w:hint="eastAsia"/>
          <w:b/>
          <w:bCs/>
          <w:sz w:val="32"/>
          <w:szCs w:val="32"/>
        </w:rPr>
        <w:t>誠信經營政策</w:t>
      </w:r>
    </w:p>
    <w:p w14:paraId="32F93598" w14:textId="2E06F948" w:rsidR="004A092F" w:rsidRPr="004A092F" w:rsidRDefault="004A092F" w:rsidP="004A092F">
      <w:pPr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 xml:space="preserve">第一條 </w:t>
      </w:r>
    </w:p>
    <w:p w14:paraId="0107203A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為建立公司誠信經營之企業文化，並作為「誠信經營守則」與「誠信經營作業程序及</w:t>
      </w:r>
    </w:p>
    <w:p w14:paraId="1D89D8EB" w14:textId="1118D745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行為指南」之發展依據，特訂定本政策。</w:t>
      </w:r>
    </w:p>
    <w:p w14:paraId="4C537AE6" w14:textId="77777777" w:rsidR="004A092F" w:rsidRPr="004A092F" w:rsidRDefault="004A092F" w:rsidP="004A092F">
      <w:pPr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 xml:space="preserve">第二條 </w:t>
      </w:r>
    </w:p>
    <w:p w14:paraId="399EA6FE" w14:textId="096C005B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本公司人員於從事商業行為之過程中，不得利用</w:t>
      </w:r>
      <w:proofErr w:type="gramStart"/>
      <w:r w:rsidRPr="004A092F">
        <w:rPr>
          <w:rFonts w:ascii="標楷體" w:eastAsia="標楷體" w:hAnsi="標楷體" w:hint="eastAsia"/>
        </w:rPr>
        <w:t>不</w:t>
      </w:r>
      <w:proofErr w:type="gramEnd"/>
      <w:r w:rsidRPr="004A092F">
        <w:rPr>
          <w:rFonts w:ascii="標楷體" w:eastAsia="標楷體" w:hAnsi="標楷體" w:hint="eastAsia"/>
        </w:rPr>
        <w:t>誠信行為以求獲得或維持利益。</w:t>
      </w:r>
    </w:p>
    <w:p w14:paraId="16792529" w14:textId="77777777" w:rsidR="004A092F" w:rsidRPr="004A092F" w:rsidRDefault="004A092F" w:rsidP="004A092F">
      <w:pPr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第三條</w:t>
      </w:r>
    </w:p>
    <w:p w14:paraId="01426322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本公司指定</w:t>
      </w:r>
      <w:proofErr w:type="gramStart"/>
      <w:r w:rsidRPr="004A092F">
        <w:rPr>
          <w:rFonts w:ascii="標楷體" w:eastAsia="標楷體" w:hAnsi="標楷體" w:hint="eastAsia"/>
        </w:rPr>
        <w:t>管理部為專責</w:t>
      </w:r>
      <w:proofErr w:type="gramEnd"/>
      <w:r w:rsidRPr="004A092F">
        <w:rPr>
          <w:rFonts w:ascii="標楷體" w:eastAsia="標楷體" w:hAnsi="標楷體" w:hint="eastAsia"/>
        </w:rPr>
        <w:t>單位（以下簡稱本公司專責單位），隸屬於董事會，辦理誠信</w:t>
      </w:r>
    </w:p>
    <w:p w14:paraId="70BFDEE9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經營作業程序及行為指南之修訂、執行、解釋、諮詢服務暨通報內容登錄建檔等相關</w:t>
      </w:r>
    </w:p>
    <w:p w14:paraId="409342ED" w14:textId="6AE1BA95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作業及監督執行。</w:t>
      </w:r>
    </w:p>
    <w:p w14:paraId="6877DF98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第四條</w:t>
      </w:r>
    </w:p>
    <w:p w14:paraId="4F729CFC" w14:textId="24BA052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本公司人員直接或間接提供、收受、承諾或要求任何形式或名義之金錢、餽贈、禮</w:t>
      </w:r>
      <w:r>
        <w:rPr>
          <w:rFonts w:ascii="標楷體" w:eastAsia="標楷體" w:hAnsi="標楷體" w:hint="eastAsia"/>
        </w:rPr>
        <w:t>物</w:t>
      </w:r>
    </w:p>
    <w:p w14:paraId="57F6FBFA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、佣金、職位、服務、優待、回扣、疏通費、款待、應酬及其他有價值之事物時，應</w:t>
      </w:r>
    </w:p>
    <w:p w14:paraId="6C7B5E4E" w14:textId="19A487B5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符合「上市上櫃公司誠信經營守則」及本作業程序及行為指南」之規定辦理。</w:t>
      </w:r>
    </w:p>
    <w:p w14:paraId="20F1CECB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第五條</w:t>
      </w:r>
    </w:p>
    <w:p w14:paraId="53DDB8DE" w14:textId="77970B3F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本公司不得提供或承諾任何疏通費。</w:t>
      </w:r>
    </w:p>
    <w:p w14:paraId="2F53A967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第六條</w:t>
      </w:r>
    </w:p>
    <w:p w14:paraId="29A81729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本公司提供政治</w:t>
      </w:r>
      <w:proofErr w:type="gramStart"/>
      <w:r w:rsidRPr="004A092F">
        <w:rPr>
          <w:rFonts w:ascii="標楷體" w:eastAsia="標楷體" w:hAnsi="標楷體" w:hint="eastAsia"/>
        </w:rPr>
        <w:t>獻金前</w:t>
      </w:r>
      <w:proofErr w:type="gramEnd"/>
      <w:r w:rsidRPr="004A092F">
        <w:rPr>
          <w:rFonts w:ascii="標楷體" w:eastAsia="標楷體" w:hAnsi="標楷體" w:hint="eastAsia"/>
        </w:rPr>
        <w:t>，應於陳報首長核准及知會本公司專責單位，並提報董事會通</w:t>
      </w:r>
    </w:p>
    <w:p w14:paraId="7C09F117" w14:textId="3796A797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過後，始得為之。</w:t>
      </w:r>
    </w:p>
    <w:p w14:paraId="6DCA40BD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第七條</w:t>
      </w:r>
    </w:p>
    <w:p w14:paraId="5D32DF05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本公司提供慈善捐贈或贊助前，應於陳報首長核准並知會本公司專責單位，其金額達</w:t>
      </w:r>
    </w:p>
    <w:p w14:paraId="2472F465" w14:textId="03227D70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新臺幣500,000元以上，應提報董事會通過後，始得為之。</w:t>
      </w:r>
    </w:p>
    <w:p w14:paraId="39D34D17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第八條</w:t>
      </w:r>
    </w:p>
    <w:p w14:paraId="3613B4CF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本公司設置處理專責單位，負責制定與執行公司之營業秘密、商標、專利、著作等智</w:t>
      </w:r>
    </w:p>
    <w:p w14:paraId="6916960A" w14:textId="7A414C29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慧財產之管理、保存及保密作業程序。</w:t>
      </w:r>
    </w:p>
    <w:p w14:paraId="786991B9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第九條</w:t>
      </w:r>
    </w:p>
    <w:p w14:paraId="2286E530" w14:textId="4A74A84E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本公司從事營業活動，應依公平交易法及相關競爭法規辦理。</w:t>
      </w:r>
    </w:p>
    <w:p w14:paraId="2DBD5D44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第十條</w:t>
      </w:r>
    </w:p>
    <w:p w14:paraId="2C1316F7" w14:textId="2C900FDD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本公司人員應遵守證券交易法之規定。</w:t>
      </w:r>
    </w:p>
    <w:p w14:paraId="1FCB5DB7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第十一條</w:t>
      </w:r>
    </w:p>
    <w:p w14:paraId="6E4027CE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本公司應於適當文宣上揭露其誠信經營政策，並適時於產品發表會、法人說明會等對</w:t>
      </w:r>
    </w:p>
    <w:p w14:paraId="7364C1DE" w14:textId="57D700A2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外活動上宣示。</w:t>
      </w:r>
    </w:p>
    <w:p w14:paraId="0E2FCA32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第十二條</w:t>
      </w:r>
    </w:p>
    <w:p w14:paraId="7B6E4E11" w14:textId="10625255" w:rsidR="004A092F" w:rsidRDefault="004A092F" w:rsidP="004A092F">
      <w:pPr>
        <w:ind w:leftChars="300" w:left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本公司與他人建立商業關係前，應先行評估往來對象之合法性、誠信經營政策，以及是否曾涉有</w:t>
      </w:r>
      <w:proofErr w:type="gramStart"/>
      <w:r w:rsidRPr="004A092F">
        <w:rPr>
          <w:rFonts w:ascii="標楷體" w:eastAsia="標楷體" w:hAnsi="標楷體" w:hint="eastAsia"/>
        </w:rPr>
        <w:t>不</w:t>
      </w:r>
      <w:proofErr w:type="gramEnd"/>
      <w:r w:rsidRPr="004A092F">
        <w:rPr>
          <w:rFonts w:ascii="標楷體" w:eastAsia="標楷體" w:hAnsi="標楷體" w:hint="eastAsia"/>
        </w:rPr>
        <w:t>誠信行為之紀錄，以確保其商業經營方式公平、透明。</w:t>
      </w:r>
    </w:p>
    <w:p w14:paraId="26FD2EF8" w14:textId="59FF9A63" w:rsidR="004A092F" w:rsidRDefault="004A092F" w:rsidP="004A092F">
      <w:pPr>
        <w:ind w:leftChars="300" w:left="720"/>
        <w:rPr>
          <w:rFonts w:ascii="標楷體" w:eastAsia="標楷體" w:hAnsi="標楷體"/>
        </w:rPr>
      </w:pPr>
    </w:p>
    <w:p w14:paraId="3DD2ADF1" w14:textId="5667D88E" w:rsidR="004A092F" w:rsidRDefault="004A092F" w:rsidP="004A092F">
      <w:pPr>
        <w:ind w:leftChars="300" w:left="720"/>
        <w:rPr>
          <w:rFonts w:ascii="標楷體" w:eastAsia="標楷體" w:hAnsi="標楷體"/>
        </w:rPr>
      </w:pPr>
    </w:p>
    <w:p w14:paraId="68EBAFE7" w14:textId="77777777" w:rsidR="004A092F" w:rsidRPr="004A092F" w:rsidRDefault="004A092F" w:rsidP="004A092F">
      <w:pPr>
        <w:ind w:leftChars="300" w:left="720"/>
        <w:rPr>
          <w:rFonts w:ascii="標楷體" w:eastAsia="標楷體" w:hAnsi="標楷體" w:hint="eastAsia"/>
        </w:rPr>
      </w:pPr>
    </w:p>
    <w:p w14:paraId="61FBEC36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第十三條</w:t>
      </w:r>
    </w:p>
    <w:p w14:paraId="7AEC93A7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本公司人員於從事商業行為過程中，應向交易對象說明公司之誠信經營政策與相關</w:t>
      </w:r>
      <w:proofErr w:type="gramStart"/>
      <w:r w:rsidRPr="004A092F">
        <w:rPr>
          <w:rFonts w:ascii="標楷體" w:eastAsia="標楷體" w:hAnsi="標楷體" w:hint="eastAsia"/>
        </w:rPr>
        <w:t>規</w:t>
      </w:r>
      <w:proofErr w:type="gramEnd"/>
    </w:p>
    <w:p w14:paraId="7403CE62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定，並避免與涉有</w:t>
      </w:r>
      <w:proofErr w:type="gramStart"/>
      <w:r w:rsidRPr="004A092F">
        <w:rPr>
          <w:rFonts w:ascii="標楷體" w:eastAsia="標楷體" w:hAnsi="標楷體" w:hint="eastAsia"/>
        </w:rPr>
        <w:t>不</w:t>
      </w:r>
      <w:proofErr w:type="gramEnd"/>
      <w:r w:rsidRPr="004A092F">
        <w:rPr>
          <w:rFonts w:ascii="標楷體" w:eastAsia="標楷體" w:hAnsi="標楷體" w:hint="eastAsia"/>
        </w:rPr>
        <w:t>誠信行為經營之代理商、供應商、客戶或其他商業往來對象從事</w:t>
      </w:r>
    </w:p>
    <w:p w14:paraId="51B5DC15" w14:textId="60E95F8F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商業交易。若遇有他人對公司從事</w:t>
      </w:r>
      <w:proofErr w:type="gramStart"/>
      <w:r w:rsidRPr="004A092F">
        <w:rPr>
          <w:rFonts w:ascii="標楷體" w:eastAsia="標楷體" w:hAnsi="標楷體" w:hint="eastAsia"/>
        </w:rPr>
        <w:t>不</w:t>
      </w:r>
      <w:proofErr w:type="gramEnd"/>
      <w:r w:rsidRPr="004A092F">
        <w:rPr>
          <w:rFonts w:ascii="標楷體" w:eastAsia="標楷體" w:hAnsi="標楷體" w:hint="eastAsia"/>
        </w:rPr>
        <w:t>誠信行為，應即刻通知公司專責單位處理。</w:t>
      </w:r>
    </w:p>
    <w:p w14:paraId="4B80CB05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第十四條</w:t>
      </w:r>
    </w:p>
    <w:p w14:paraId="46DC35ED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本公司與他人簽訂契約時，應充分瞭解對方之誠信經營狀況，並將遵守本公司誠信經</w:t>
      </w:r>
    </w:p>
    <w:p w14:paraId="48C8FFD9" w14:textId="26F9591B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營政策納入契約條款。</w:t>
      </w:r>
    </w:p>
    <w:p w14:paraId="15565412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第十五條</w:t>
      </w:r>
    </w:p>
    <w:p w14:paraId="63FC9173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公司為健全誠信經營之管理，宜由專責單位負責誠信經營政策與防範方案之制定及監</w:t>
      </w:r>
    </w:p>
    <w:p w14:paraId="620C0916" w14:textId="2BE3FA0D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督執行，並定期向董事會報告。</w:t>
      </w:r>
    </w:p>
    <w:p w14:paraId="55820114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第十六條</w:t>
      </w:r>
    </w:p>
    <w:p w14:paraId="27319779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本公司鼓勵內部及外部人員檢舉</w:t>
      </w:r>
      <w:proofErr w:type="gramStart"/>
      <w:r w:rsidRPr="004A092F">
        <w:rPr>
          <w:rFonts w:ascii="標楷體" w:eastAsia="標楷體" w:hAnsi="標楷體" w:hint="eastAsia"/>
        </w:rPr>
        <w:t>不</w:t>
      </w:r>
      <w:proofErr w:type="gramEnd"/>
      <w:r w:rsidRPr="004A092F">
        <w:rPr>
          <w:rFonts w:ascii="標楷體" w:eastAsia="標楷體" w:hAnsi="標楷體" w:hint="eastAsia"/>
        </w:rPr>
        <w:t>誠信行為或不當行為，對於檢舉人身分及檢舉內容</w:t>
      </w:r>
    </w:p>
    <w:p w14:paraId="02C5885B" w14:textId="7770386D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予以保密，並承諾保護檢舉人不因檢舉情事而遭不當處置。</w:t>
      </w:r>
    </w:p>
    <w:p w14:paraId="5D55D612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第十七條</w:t>
      </w:r>
    </w:p>
    <w:p w14:paraId="0FE95D0B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本公司專責單位每年不定期舉辦誠信行為之內部宣導，向公司員工傳達誠信之重要</w:t>
      </w:r>
    </w:p>
    <w:p w14:paraId="6F0CCC18" w14:textId="41024A4E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性。並於揭露本公司誠信經營執行情況。</w:t>
      </w:r>
    </w:p>
    <w:p w14:paraId="2D1F3786" w14:textId="77777777" w:rsidR="004A092F" w:rsidRDefault="004A092F" w:rsidP="004A092F">
      <w:pPr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第十八條</w:t>
      </w:r>
    </w:p>
    <w:p w14:paraId="56CB5B90" w14:textId="77777777" w:rsidR="004A092F" w:rsidRDefault="004A092F" w:rsidP="004A092F">
      <w:pPr>
        <w:ind w:firstLineChars="300" w:firstLine="720"/>
        <w:rPr>
          <w:rFonts w:ascii="標楷體" w:eastAsia="標楷體" w:hAnsi="標楷體"/>
        </w:rPr>
      </w:pPr>
      <w:r w:rsidRPr="004A092F">
        <w:rPr>
          <w:rFonts w:ascii="標楷體" w:eastAsia="標楷體" w:hAnsi="標楷體" w:hint="eastAsia"/>
        </w:rPr>
        <w:t>有關本政策相對之執行細項請參照本公司「誠信經營作業程序及行為指南」與「誠信</w:t>
      </w:r>
    </w:p>
    <w:p w14:paraId="58FEA809" w14:textId="21A1C9E7" w:rsidR="004A092F" w:rsidRPr="004A092F" w:rsidRDefault="004A092F" w:rsidP="004A092F">
      <w:pPr>
        <w:ind w:firstLineChars="300" w:firstLine="720"/>
        <w:rPr>
          <w:rFonts w:ascii="標楷體" w:eastAsia="標楷體" w:hAnsi="標楷體" w:hint="eastAsia"/>
        </w:rPr>
      </w:pPr>
      <w:r w:rsidRPr="004A092F">
        <w:rPr>
          <w:rFonts w:ascii="標楷體" w:eastAsia="標楷體" w:hAnsi="標楷體" w:hint="eastAsia"/>
        </w:rPr>
        <w:t>經營守則」辦理。</w:t>
      </w:r>
    </w:p>
    <w:p w14:paraId="3C8140A7" w14:textId="77777777" w:rsidR="004A092F" w:rsidRPr="004A092F" w:rsidRDefault="004A092F" w:rsidP="004A092F">
      <w:pPr>
        <w:rPr>
          <w:rFonts w:ascii="標楷體" w:eastAsia="標楷體" w:hAnsi="標楷體"/>
        </w:rPr>
      </w:pPr>
    </w:p>
    <w:p w14:paraId="459A2946" w14:textId="77777777" w:rsidR="004A092F" w:rsidRPr="004A092F" w:rsidRDefault="004A092F" w:rsidP="004A092F">
      <w:pPr>
        <w:rPr>
          <w:rFonts w:ascii="標楷體" w:eastAsia="標楷體" w:hAnsi="標楷體"/>
        </w:rPr>
      </w:pPr>
    </w:p>
    <w:p w14:paraId="10E7603A" w14:textId="462E3DC4" w:rsidR="00096766" w:rsidRDefault="004A092F" w:rsidP="004A092F">
      <w:r w:rsidRPr="004A092F">
        <w:rPr>
          <w:rFonts w:ascii="標楷體" w:eastAsia="標楷體" w:hAnsi="標楷體" w:hint="eastAsia"/>
        </w:rPr>
        <w:t>本政策訂定於民國一○九年五月八日</w:t>
      </w:r>
      <w:r>
        <w:rPr>
          <w:rFonts w:hint="eastAsia"/>
        </w:rPr>
        <w:t>。</w:t>
      </w:r>
    </w:p>
    <w:sectPr w:rsidR="00096766" w:rsidSect="004A09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2F"/>
    <w:rsid w:val="00096766"/>
    <w:rsid w:val="004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87C6"/>
  <w15:chartTrackingRefBased/>
  <w15:docId w15:val="{3A9BC5B8-0D3D-4153-95CF-173B7180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孝儀 丁</dc:creator>
  <cp:keywords/>
  <dc:description/>
  <cp:lastModifiedBy>孝儀 丁</cp:lastModifiedBy>
  <cp:revision>1</cp:revision>
  <dcterms:created xsi:type="dcterms:W3CDTF">2021-01-29T03:03:00Z</dcterms:created>
  <dcterms:modified xsi:type="dcterms:W3CDTF">2021-01-29T03:08:00Z</dcterms:modified>
</cp:coreProperties>
</file>